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0" w:rsidRPr="000F3970" w:rsidRDefault="000F3970" w:rsidP="000F39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F39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Дзяржаўная ўстанова адукацыіі “Сярэдняя  школа №11 г. Мазыра”</w:t>
      </w: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D5AB0" w:rsidRPr="000D5AB0" w:rsidRDefault="000D5AB0" w:rsidP="000D5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D5A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VI Туровские Епархиальные Образовательные Чтения на тему:</w:t>
      </w:r>
    </w:p>
    <w:p w:rsidR="000F3970" w:rsidRPr="000F3970" w:rsidRDefault="000D5AB0" w:rsidP="000D5A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0D5AB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Великая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Победа: наследие и наследники”</w:t>
      </w:r>
    </w:p>
    <w:p w:rsidR="000F3970" w:rsidRPr="000F3970" w:rsidRDefault="000F3970" w:rsidP="000F39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F397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Мы – часцінка народа, мы – часцінка Малой Радзімы</w:t>
      </w:r>
    </w:p>
    <w:p w:rsidR="000F3970" w:rsidRPr="000F3970" w:rsidRDefault="000F3970" w:rsidP="000F3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F397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(</w:t>
      </w:r>
      <w:bookmarkStart w:id="0" w:name="_GoBack"/>
      <w:r w:rsidRPr="000F397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гісторыка – краязнаўчая праца ў школе</w:t>
      </w:r>
      <w:bookmarkEnd w:id="0"/>
      <w:r w:rsidRPr="000F3970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)</w:t>
      </w: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Pr="000F3970" w:rsidRDefault="000F3970" w:rsidP="000F39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0F3970" w:rsidRDefault="000F3970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E64533" w:rsidRDefault="00E64533" w:rsidP="00D0731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36C4" w:rsidRDefault="000F3970" w:rsidP="0023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D5AB0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</w:t>
      </w:r>
      <w:r w:rsidR="0036347C" w:rsidRPr="000D5AB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</w:t>
      </w:r>
      <w:r w:rsidR="0023340C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</w:t>
      </w:r>
    </w:p>
    <w:p w:rsidR="000D5AB0" w:rsidRDefault="000D5AB0" w:rsidP="000D5AB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</w:t>
      </w:r>
    </w:p>
    <w:p w:rsidR="000D5AB0" w:rsidRPr="000D5AB0" w:rsidRDefault="000D5AB0" w:rsidP="000D5AB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lastRenderedPageBreak/>
        <w:t xml:space="preserve">                                                            </w:t>
      </w:r>
      <w:r w:rsidRPr="000D5AB0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Уводзіны</w:t>
      </w:r>
    </w:p>
    <w:p w:rsidR="000E419D" w:rsidRPr="000E419D" w:rsidRDefault="00BC6343" w:rsidP="000E419D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BC63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Краязнаўства – гэта такі падзел гісторыі, які адкрывае вялікія магчымасці для чалавека ў вобласці даследавання, пошуку, збору цікав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ага матэрыялу. Гэта такая дзейнасць, якой нас (вучняў </w:t>
      </w:r>
      <w:r w:rsidRPr="00BC63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8-х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і 9-х </w:t>
      </w:r>
      <w:r w:rsidRPr="00BC63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класаў) захапіла настаўнік беларускай мовы</w:t>
      </w:r>
      <w:r w:rsidR="004866B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і літаратуры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Зайцава Людміла Мікалаеўна</w:t>
      </w:r>
      <w:r w:rsidRPr="00BC634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4866B7" w:rsidRDefault="000E419D" w:rsidP="00D94C49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0E419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Гаворачы пра краязнаўства, часцей за ўсё разумеюць яго менавіта як краязнаўства гістарычнае, у задачу якога ўваходзіць усебаковае вывучэнне роднага краю. У краязнаўстве, прадметам вывучэння з’яўляецца мясцовасць, тэрыторыя. Сам тэрмін “краязнаўства” азначае, што вывучаецца тэрыторыя, вызначаная паняццем “родны край”.</w:t>
      </w:r>
      <w:r w:rsidR="001B4051" w:rsidRPr="000D5AB0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Знаёмства з мясц</w:t>
      </w:r>
      <w:r w:rsidR="004866B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овай гісторыяй дапамагае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лепш зразумець агул</w:t>
      </w:r>
      <w:r w:rsid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ьнагістарычныя заканамернасці,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адчуць пачуццё прыналежнасці да роднай зямлі і н</w:t>
      </w:r>
      <w:r w:rsid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ацыянальнай еднасці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, повязь часоў і пакаленняў. </w:t>
      </w:r>
    </w:p>
    <w:p w:rsidR="00D94C49" w:rsidRPr="00D94C49" w:rsidRDefault="00D94C49" w:rsidP="00D94C49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Такім чынам, галоўнымі задачамі краязнаўчай дзейнасці мы лічым:</w:t>
      </w:r>
    </w:p>
    <w:p w:rsidR="00D94C49" w:rsidRPr="00D94C49" w:rsidRDefault="00D94C49" w:rsidP="00D94C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1.Вывучэнне гістарычнай, прыроднай і духоўнай спадчыны нашага краю.</w:t>
      </w:r>
    </w:p>
    <w:p w:rsidR="00D94C49" w:rsidRPr="00D94C49" w:rsidRDefault="00D94C49" w:rsidP="00D94C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2.Далучэнне вучняў да працэсу знаёмства з багатай прыроднай і духоўнай спадчына нашай зямлі.</w:t>
      </w:r>
    </w:p>
    <w:p w:rsidR="00D94C49" w:rsidRPr="00D94C49" w:rsidRDefault="00D94C49" w:rsidP="00D94C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3.Выхаванне павагі да гераічнага і трагічнага мінулага нашага народа.</w:t>
      </w:r>
    </w:p>
    <w:p w:rsidR="00D94C49" w:rsidRPr="00D94C49" w:rsidRDefault="00D94C49" w:rsidP="00D94C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4.Выхаванне любові да роднай зямлі і прыроды, мінуўшчыны і людзей нашага краю, з якіх варта браць прыклад.</w:t>
      </w:r>
    </w:p>
    <w:p w:rsidR="00D94C49" w:rsidRPr="00D94C49" w:rsidRDefault="00D94C49" w:rsidP="00D94C4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5.Выхаванне павагі да стваральнай працы пакаленняў нашых людзей.</w:t>
      </w:r>
    </w:p>
    <w:p w:rsidR="00D94C49" w:rsidRPr="00D94C49" w:rsidRDefault="00D94C49" w:rsidP="00D94C49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Формы краязнаўчай дзейнасці можна падзяліць на наступныя:</w:t>
      </w:r>
    </w:p>
    <w:p w:rsidR="00D94C49" w:rsidRPr="00D94C49" w:rsidRDefault="00950872" w:rsidP="009508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1. Індывідуальная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прадуглежвае чытанне літаратуры па мясцовай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гісторыі, працу з дакументамі,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рэчавымі матэрыяламі,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падрыхтойку паведамленняў, дакладаў, рэфератаў,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збор успамінаў, прадметаў матэрыяльнай і духоўнай культур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ы, апісанне помнікаў гісторыі, </w:t>
      </w:r>
      <w:r w:rsidR="00D94C49"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выраб наглядных дапаможнікаў і інш.</w:t>
      </w:r>
    </w:p>
    <w:p w:rsidR="00D94C49" w:rsidRPr="00D94C49" w:rsidRDefault="00D94C49" w:rsidP="009508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2. Групавая – работа ў гуртках, суполках, экскурсіі, паходы, экспедыцыі, віктарыны, алімпіяды, выпуск насценгазе</w:t>
      </w:r>
      <w:r w:rsidR="00950872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т, рукапісных часопісаў і інш..</w:t>
      </w:r>
    </w:p>
    <w:p w:rsidR="00D94C49" w:rsidRPr="00D94C49" w:rsidRDefault="00D94C49" w:rsidP="009508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94C4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3. Масавая – краязнаўчыя гульні, вечары, віктарыны, алімпіяды, канферэнцыі і г. д. </w:t>
      </w:r>
    </w:p>
    <w:p w:rsidR="00AE5DD5" w:rsidRPr="00950872" w:rsidRDefault="00BC6343" w:rsidP="00950872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be-BY" w:eastAsia="ru-RU"/>
        </w:rPr>
        <w:t>У гэтым артыкуле мы па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спрабуе</w:t>
      </w:r>
      <w:r>
        <w:rPr>
          <w:rFonts w:ascii="Times New Roman" w:hAnsi="Times New Roman" w:cs="Times New Roman"/>
          <w:bCs/>
          <w:sz w:val="24"/>
          <w:szCs w:val="24"/>
          <w:lang w:val="be-BY" w:eastAsia="ru-RU"/>
        </w:rPr>
        <w:t>м паказаць у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ласную сістэму краязнаўчых спраў, якая склалася за час</w:t>
      </w:r>
      <w:r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краязнаўчай працы ў школе. Магчыма, такая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інфа</w:t>
      </w:r>
      <w:r>
        <w:rPr>
          <w:rFonts w:ascii="Times New Roman" w:hAnsi="Times New Roman" w:cs="Times New Roman"/>
          <w:bCs/>
          <w:sz w:val="24"/>
          <w:szCs w:val="24"/>
          <w:lang w:val="be-BY" w:eastAsia="ru-RU"/>
        </w:rPr>
        <w:t>рмацыя будзе карысна ўсім зацікаўленым гісторыяй роднага краю.</w:t>
      </w:r>
    </w:p>
    <w:p w:rsidR="000D5AB0" w:rsidRPr="00BC6343" w:rsidRDefault="0023340C" w:rsidP="0023340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  <w:t>1.</w:t>
      </w:r>
      <w:r w:rsidR="00AE5DD5" w:rsidRPr="00BC6343"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  <w:t>Значэнне вывучэння краязнаўства ў школе</w:t>
      </w:r>
    </w:p>
    <w:p w:rsidR="00AE5DD5" w:rsidRPr="00BC6343" w:rsidRDefault="00AE5DD5" w:rsidP="000E419D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e-BY" w:eastAsia="ru-RU"/>
        </w:rPr>
      </w:pP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Вывучэнне роднага краю адкрывае шырокія магчымасці </w:t>
      </w:r>
      <w:r w:rsidR="000E419D"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для самастойнай дзейнасці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, для пошуку, даследавання, нават адкрыццяў. Актыўны творчы пошук, што адбываецца пры правядзенні самастойнай работы, дазваляе перажыць радасць поспеху, паверыць у свае сілы, навучае пераадольваць цяжкасці, развівае навыкі самаадукацыі.</w:t>
      </w:r>
    </w:p>
    <w:p w:rsidR="00BC6343" w:rsidRDefault="00AE5DD5" w:rsidP="00BC6343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e-BY" w:eastAsia="ru-RU"/>
        </w:rPr>
      </w:pP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Адзін з напрамкаў краязнаўства</w:t>
      </w:r>
      <w:r w:rsidR="000E419D"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ў школе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– вывуч</w:t>
      </w:r>
      <w:r w:rsidR="000E419D"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энне канкрэтных чалавечых лёсаў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– сваякоў, землякоў, вывучэнне паўсядзённасці, жывога жыцця з яго кранальнымі падрабязнасцямі.</w:t>
      </w:r>
      <w:r w:rsid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</w:t>
      </w:r>
    </w:p>
    <w:p w:rsidR="006C2E0B" w:rsidRPr="005D5E4E" w:rsidRDefault="00861024" w:rsidP="005D5E4E">
      <w:pPr>
        <w:pStyle w:val="a3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be-BY" w:eastAsia="ru-RU"/>
        </w:rPr>
      </w:pP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>Адной з важнейшых задач сучаснасці з’яўляецца ўсебако</w:t>
      </w:r>
      <w:r w:rsid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вае вывучэнне гісторыі 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свай</w:t>
      </w:r>
      <w:r w:rsid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го краю. 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Але нельга разлічваць на поспех, калі да работы ставіцца фармальна, калі  краязнаўчая работа будзе насіць эпізадычны характар, калі не будзе асабістай зацікаўленасці. </w:t>
      </w:r>
      <w:r w:rsid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Я лічу, што кожны 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вучань павінен мець не толькі яскрава акрэсленую мэту ў жыцці, але і адчуваць сябе запатрабаваным – быць патрыётам Бацькаўшчыны, быць грамадзянінам свайго краю. </w:t>
      </w:r>
      <w:r w:rsidR="00D94C49">
        <w:rPr>
          <w:rFonts w:ascii="Times New Roman" w:hAnsi="Times New Roman" w:cs="Times New Roman"/>
          <w:bCs/>
          <w:sz w:val="24"/>
          <w:szCs w:val="24"/>
          <w:lang w:val="be-BY" w:eastAsia="ru-RU"/>
        </w:rPr>
        <w:t>Таму вырашыць</w:t>
      </w:r>
      <w:r w:rsidRPr="00BC6343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пастаўленую задачу дапамагае пошукавая работа па вывучэнню роднага краю.</w:t>
      </w:r>
      <w:r w:rsidR="00D94C49">
        <w:rPr>
          <w:rFonts w:ascii="Times New Roman" w:hAnsi="Times New Roman" w:cs="Times New Roman"/>
          <w:bCs/>
          <w:sz w:val="24"/>
          <w:szCs w:val="24"/>
          <w:lang w:val="be-BY" w:eastAsia="ru-RU"/>
        </w:rPr>
        <w:t xml:space="preserve"> </w:t>
      </w:r>
      <w:r w:rsidRPr="00D94C49">
        <w:rPr>
          <w:rFonts w:ascii="Times New Roman" w:hAnsi="Times New Roman" w:cs="Times New Roman"/>
          <w:bCs/>
          <w:sz w:val="24"/>
          <w:szCs w:val="24"/>
          <w:lang w:val="be-BY" w:eastAsia="ru-RU"/>
        </w:rPr>
        <w:t>У нашай школе для гэтага робіцца нямала</w:t>
      </w:r>
      <w:r w:rsidR="00D94C49">
        <w:rPr>
          <w:rFonts w:ascii="Times New Roman" w:hAnsi="Times New Roman" w:cs="Times New Roman"/>
          <w:bCs/>
          <w:sz w:val="24"/>
          <w:szCs w:val="24"/>
          <w:lang w:val="be-BY" w:eastAsia="ru-RU"/>
        </w:rPr>
        <w:t>: праводзяцца мерапрыемствы краязнаўчай накіраванасці.</w:t>
      </w:r>
    </w:p>
    <w:p w:rsidR="006C2E0B" w:rsidRPr="005D5E4E" w:rsidRDefault="0023340C" w:rsidP="0023340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2.</w:t>
      </w:r>
      <w:r w:rsidR="006C2E0B" w:rsidRPr="005D5E4E">
        <w:rPr>
          <w:rFonts w:ascii="Times New Roman" w:hAnsi="Times New Roman" w:cs="Times New Roman"/>
          <w:b/>
          <w:sz w:val="24"/>
          <w:szCs w:val="24"/>
          <w:lang w:val="be-BY"/>
        </w:rPr>
        <w:t xml:space="preserve">Асноўныя краязнаўчыя справы  </w:t>
      </w:r>
      <w:r w:rsidR="00636182" w:rsidRPr="005D5E4E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</w:t>
      </w:r>
    </w:p>
    <w:p w:rsidR="008B36D6" w:rsidRPr="00843FFA" w:rsidRDefault="004866B7" w:rsidP="004866B7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0F3970" w:rsidRPr="000D5AB0">
        <w:rPr>
          <w:rFonts w:ascii="Times New Roman" w:hAnsi="Times New Roman" w:cs="Times New Roman"/>
          <w:sz w:val="24"/>
          <w:szCs w:val="24"/>
          <w:lang w:val="be-BY"/>
        </w:rPr>
        <w:t xml:space="preserve"> правядзенні краязнаўчай ра</w:t>
      </w:r>
      <w:r>
        <w:rPr>
          <w:rFonts w:ascii="Times New Roman" w:hAnsi="Times New Roman" w:cs="Times New Roman"/>
          <w:sz w:val="24"/>
          <w:szCs w:val="24"/>
          <w:lang w:val="be-BY"/>
        </w:rPr>
        <w:t>боты нам дапамагаюць артыкулы з  газеты</w:t>
      </w:r>
      <w:r w:rsidR="000F3970" w:rsidRPr="000D5AB0">
        <w:rPr>
          <w:rFonts w:ascii="Times New Roman" w:hAnsi="Times New Roman" w:cs="Times New Roman"/>
          <w:sz w:val="24"/>
          <w:szCs w:val="24"/>
          <w:lang w:val="be-BY"/>
        </w:rPr>
        <w:t xml:space="preserve"> «Жыццё Палесся», у якой публікуецца шэраг патрэбных краязнаўчых матэрыялаў</w:t>
      </w:r>
      <w:r>
        <w:rPr>
          <w:rFonts w:ascii="Times New Roman" w:hAnsi="Times New Roman" w:cs="Times New Roman"/>
          <w:sz w:val="24"/>
          <w:szCs w:val="24"/>
          <w:lang w:val="be-BY"/>
        </w:rPr>
        <w:t>, якія мы збіраем у папку</w:t>
      </w:r>
      <w:r w:rsidR="000F3970" w:rsidRPr="000D5AB0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0D5AB0" w:rsidRPr="000D5AB0">
        <w:rPr>
          <w:rFonts w:ascii="Times New Roman" w:hAnsi="Times New Roman" w:cs="Times New Roman"/>
          <w:sz w:val="24"/>
          <w:szCs w:val="24"/>
          <w:lang w:val="be-BY"/>
        </w:rPr>
        <w:t xml:space="preserve">Пры падрыхтоўцы да напісання навукай працы намі выкарыстоўваюцца звесткі з </w:t>
      </w:r>
      <w:r>
        <w:rPr>
          <w:rFonts w:ascii="Times New Roman" w:hAnsi="Times New Roman" w:cs="Times New Roman"/>
          <w:sz w:val="24"/>
          <w:szCs w:val="24"/>
          <w:lang w:val="be-BY"/>
        </w:rPr>
        <w:t>кнігі А. Г. Бабра “Мой Мазыр” [2</w:t>
      </w:r>
      <w:r w:rsidR="000D5AB0" w:rsidRPr="000D5AB0">
        <w:rPr>
          <w:rFonts w:ascii="Times New Roman" w:hAnsi="Times New Roman" w:cs="Times New Roman"/>
          <w:sz w:val="24"/>
          <w:szCs w:val="24"/>
          <w:lang w:val="be-BY"/>
        </w:rPr>
        <w:t>] і к</w:t>
      </w:r>
      <w:r>
        <w:rPr>
          <w:rFonts w:ascii="Times New Roman" w:hAnsi="Times New Roman" w:cs="Times New Roman"/>
          <w:sz w:val="24"/>
          <w:szCs w:val="24"/>
          <w:lang w:val="be-BY"/>
        </w:rPr>
        <w:t>нігі “Памяць. Мазырскі раён” [3</w:t>
      </w:r>
      <w:r w:rsidR="000D5AB0" w:rsidRPr="000D5AB0">
        <w:rPr>
          <w:rFonts w:ascii="Times New Roman" w:hAnsi="Times New Roman" w:cs="Times New Roman"/>
          <w:sz w:val="24"/>
          <w:szCs w:val="24"/>
          <w:lang w:val="be-BY"/>
        </w:rPr>
        <w:t>]. Найбольш значны матэрыял па краязнаўчай тэме мы знаходзім ў артыкулах даследчыцы Барсук А. Я.</w:t>
      </w:r>
      <w:r w:rsidR="00843FFA" w:rsidRPr="00843FFA">
        <w:rPr>
          <w:rFonts w:ascii="Times New Roman" w:hAnsi="Times New Roman" w:cs="Times New Roman"/>
          <w:sz w:val="24"/>
          <w:szCs w:val="24"/>
          <w:lang w:val="be-BY"/>
        </w:rPr>
        <w:t>[</w:t>
      </w:r>
      <w:r>
        <w:rPr>
          <w:rFonts w:ascii="Times New Roman" w:hAnsi="Times New Roman" w:cs="Times New Roman"/>
          <w:sz w:val="24"/>
          <w:szCs w:val="24"/>
          <w:lang w:val="be-BY"/>
        </w:rPr>
        <w:t>1</w:t>
      </w:r>
      <w:r w:rsidR="00843FFA" w:rsidRPr="00843FFA">
        <w:rPr>
          <w:rFonts w:ascii="Times New Roman" w:hAnsi="Times New Roman" w:cs="Times New Roman"/>
          <w:sz w:val="24"/>
          <w:szCs w:val="24"/>
          <w:lang w:val="be-BY"/>
        </w:rPr>
        <w:t xml:space="preserve"> ]</w:t>
      </w:r>
    </w:p>
    <w:p w:rsidR="000F3970" w:rsidRDefault="00843FFA" w:rsidP="008B36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 xml:space="preserve"> </w:t>
      </w:r>
      <w:r w:rsidR="008B36D6" w:rsidRPr="008B36D6">
        <w:rPr>
          <w:rFonts w:ascii="Times New Roman" w:hAnsi="Times New Roman" w:cs="Times New Roman"/>
          <w:sz w:val="24"/>
          <w:szCs w:val="24"/>
          <w:lang w:val="be-BY"/>
        </w:rPr>
        <w:t>Вывуч</w:t>
      </w:r>
      <w:r w:rsidR="008B36D6">
        <w:rPr>
          <w:rFonts w:ascii="Times New Roman" w:hAnsi="Times New Roman" w:cs="Times New Roman"/>
          <w:sz w:val="24"/>
          <w:szCs w:val="24"/>
          <w:lang w:val="be-BY"/>
        </w:rPr>
        <w:t>аем гісторыю разбураных гістарычных помнікаў, напісалі навуковую працу “Будынкі – прывіды г. Мазыра”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B36D6" w:rsidRPr="008B36D6">
        <w:rPr>
          <w:rFonts w:ascii="Times New Roman" w:hAnsi="Times New Roman" w:cs="Times New Roman"/>
          <w:sz w:val="24"/>
          <w:szCs w:val="24"/>
          <w:lang w:val="be-BY"/>
        </w:rPr>
        <w:t>Гэта была захапляючая справа. Спачатку мы прачыталі тыя пісь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мовыя звесткі, што былі ў </w:t>
      </w:r>
      <w:r w:rsidR="008B36D6"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музеі, потым рушылі распытваць </w:t>
      </w:r>
      <w:r>
        <w:rPr>
          <w:rFonts w:ascii="Times New Roman" w:hAnsi="Times New Roman" w:cs="Times New Roman"/>
          <w:sz w:val="24"/>
          <w:szCs w:val="24"/>
          <w:lang w:val="be-BY"/>
        </w:rPr>
        <w:t>людзей, шукаць фатаграфіі, самі фатаграфалі і вывучалі</w:t>
      </w:r>
      <w:r w:rsidR="008B36D6"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тое, што засталося.</w:t>
      </w:r>
    </w:p>
    <w:p w:rsidR="008B36D6" w:rsidRDefault="008B36D6" w:rsidP="008B36D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B36D6">
        <w:rPr>
          <w:rFonts w:ascii="Times New Roman" w:hAnsi="Times New Roman" w:cs="Times New Roman"/>
          <w:sz w:val="24"/>
          <w:szCs w:val="24"/>
          <w:lang w:val="be-BY"/>
        </w:rPr>
        <w:t>Вывучаем археалагічныя помнікі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>Актуальнасць работы закл</w:t>
      </w:r>
      <w:r>
        <w:rPr>
          <w:rFonts w:ascii="Times New Roman" w:hAnsi="Times New Roman" w:cs="Times New Roman"/>
          <w:sz w:val="24"/>
          <w:szCs w:val="24"/>
          <w:lang w:val="be-BY"/>
        </w:rPr>
        <w:t>ючалася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ў вывучэнні гісторыі роднага краю і неабходнасці інфармавання насельніцтва пра жыццё людзей старажытных эпох праз вывучэнне помнікаў археалогіі.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Мы вывучылі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розныя крыніцы па ар</w:t>
      </w:r>
      <w:r>
        <w:rPr>
          <w:rFonts w:ascii="Times New Roman" w:hAnsi="Times New Roman" w:cs="Times New Roman"/>
          <w:sz w:val="24"/>
          <w:szCs w:val="24"/>
          <w:lang w:val="be-BY"/>
        </w:rPr>
        <w:t>хеалогіі Мазыра, сістэматызавалі і фармалізавалі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сабраны матэрыял у выг</w:t>
      </w:r>
      <w:r w:rsidR="005C2591">
        <w:rPr>
          <w:rFonts w:ascii="Times New Roman" w:hAnsi="Times New Roman" w:cs="Times New Roman"/>
          <w:sz w:val="24"/>
          <w:szCs w:val="24"/>
          <w:lang w:val="be-BY"/>
        </w:rPr>
        <w:t>лядзе навукова-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даследчай работы </w:t>
      </w:r>
      <w:r w:rsidR="005C2591">
        <w:rPr>
          <w:rFonts w:ascii="Times New Roman" w:hAnsi="Times New Roman" w:cs="Times New Roman"/>
          <w:sz w:val="24"/>
          <w:szCs w:val="24"/>
          <w:lang w:val="be-BY"/>
        </w:rPr>
        <w:t>(</w:t>
      </w:r>
      <w:r w:rsidR="005C2591" w:rsidRPr="005C2591">
        <w:rPr>
          <w:rFonts w:ascii="Times New Roman" w:hAnsi="Times New Roman" w:cs="Times New Roman"/>
          <w:sz w:val="24"/>
          <w:szCs w:val="24"/>
          <w:lang w:val="be-BY"/>
        </w:rPr>
        <w:t>“Дзіўнае археалагічнае мінулае і скарбы горада Мазыра”</w:t>
      </w:r>
      <w:r w:rsidR="005C2591">
        <w:rPr>
          <w:rFonts w:ascii="Times New Roman" w:hAnsi="Times New Roman" w:cs="Times New Roman"/>
          <w:sz w:val="24"/>
          <w:szCs w:val="24"/>
          <w:lang w:val="be-BY"/>
        </w:rPr>
        <w:t>)  і прапанавалі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2591">
        <w:rPr>
          <w:rFonts w:ascii="Times New Roman" w:hAnsi="Times New Roman" w:cs="Times New Roman"/>
          <w:sz w:val="24"/>
          <w:szCs w:val="24"/>
          <w:lang w:val="be-BY"/>
        </w:rPr>
        <w:t xml:space="preserve">храналогію археалагічных падзей </w:t>
      </w:r>
      <w:r w:rsidR="005C2591" w:rsidRPr="005C2591">
        <w:rPr>
          <w:rFonts w:ascii="Times New Roman" w:hAnsi="Times New Roman" w:cs="Times New Roman"/>
          <w:sz w:val="24"/>
          <w:szCs w:val="24"/>
          <w:lang w:val="be-BY"/>
        </w:rPr>
        <w:t>(гл. Дадатак 1)</w:t>
      </w:r>
      <w:r w:rsidR="005C2591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C2591" w:rsidRDefault="005C2591" w:rsidP="005C259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2591">
        <w:rPr>
          <w:rFonts w:ascii="Times New Roman" w:hAnsi="Times New Roman" w:cs="Times New Roman"/>
          <w:sz w:val="24"/>
          <w:szCs w:val="24"/>
          <w:lang w:val="be-BY"/>
        </w:rPr>
        <w:t>Вы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вучэнне жыцця славутых землякоў </w:t>
      </w:r>
      <w:r w:rsidRPr="005C2591">
        <w:rPr>
          <w:rFonts w:ascii="Times New Roman" w:hAnsi="Times New Roman" w:cs="Times New Roman"/>
          <w:sz w:val="24"/>
          <w:szCs w:val="24"/>
          <w:lang w:val="be-BY"/>
        </w:rPr>
        <w:t>мае вялікае выхаваўчае значэнне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  <w:r w:rsidR="00843FFA">
        <w:rPr>
          <w:rFonts w:ascii="Times New Roman" w:hAnsi="Times New Roman" w:cs="Times New Roman"/>
          <w:sz w:val="24"/>
          <w:szCs w:val="24"/>
          <w:lang w:val="be-BY"/>
        </w:rPr>
        <w:t>З вялікай цікавасцю збіралі</w:t>
      </w:r>
      <w:r w:rsidR="00843FFA" w:rsidRPr="00843FFA">
        <w:rPr>
          <w:rFonts w:ascii="Times New Roman" w:hAnsi="Times New Roman" w:cs="Times New Roman"/>
          <w:sz w:val="24"/>
          <w:szCs w:val="24"/>
          <w:lang w:val="be-BY"/>
        </w:rPr>
        <w:t xml:space="preserve"> матэрыял аб жыццёвым і працоўным шляху славутых зем</w:t>
      </w:r>
      <w:r w:rsidR="00843FFA">
        <w:rPr>
          <w:rFonts w:ascii="Times New Roman" w:hAnsi="Times New Roman" w:cs="Times New Roman"/>
          <w:sz w:val="24"/>
          <w:szCs w:val="24"/>
          <w:lang w:val="be-BY"/>
        </w:rPr>
        <w:t>лякоў-сучаснікаў,  падрабязна знаёміліся</w:t>
      </w:r>
      <w:r w:rsidR="00843FFA" w:rsidRPr="00843FFA">
        <w:rPr>
          <w:rFonts w:ascii="Times New Roman" w:hAnsi="Times New Roman" w:cs="Times New Roman"/>
          <w:sz w:val="24"/>
          <w:szCs w:val="24"/>
          <w:lang w:val="be-BY"/>
        </w:rPr>
        <w:t xml:space="preserve"> з  іх асобамі.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 xml:space="preserve"> Атрымалі</w:t>
      </w:r>
      <w:r w:rsidR="00843FFA">
        <w:rPr>
          <w:rFonts w:ascii="Times New Roman" w:hAnsi="Times New Roman" w:cs="Times New Roman"/>
          <w:sz w:val="24"/>
          <w:szCs w:val="24"/>
          <w:lang w:val="be-BY"/>
        </w:rPr>
        <w:t xml:space="preserve">ся 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>захапляльныя навукова-даследчыя працы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 xml:space="preserve"> “Землякі”, </w:t>
      </w:r>
      <w:r w:rsidR="005D5E4E" w:rsidRPr="005D5E4E">
        <w:rPr>
          <w:rFonts w:ascii="Times New Roman" w:hAnsi="Times New Roman" w:cs="Times New Roman"/>
          <w:sz w:val="24"/>
          <w:szCs w:val="24"/>
          <w:lang w:val="be-BY"/>
        </w:rPr>
        <w:t>“Малая Радзіма ў лёсе чалавека”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C2591" w:rsidRDefault="005C2591" w:rsidP="005C259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Удзельнічаем</w:t>
      </w:r>
      <w:r w:rsidRPr="005C2591">
        <w:rPr>
          <w:rFonts w:ascii="Times New Roman" w:hAnsi="Times New Roman" w:cs="Times New Roman"/>
          <w:sz w:val="24"/>
          <w:szCs w:val="24"/>
          <w:lang w:val="be-BY"/>
        </w:rPr>
        <w:t xml:space="preserve"> ва ўсіх даследчых конкурсах для школьнікаў, якія праводзяць Рэспубліканскі цэнтр турызму і краязнаўства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C2591">
        <w:rPr>
          <w:rFonts w:ascii="Times New Roman" w:hAnsi="Times New Roman" w:cs="Times New Roman"/>
          <w:sz w:val="24"/>
          <w:szCs w:val="24"/>
          <w:lang w:val="be-BY"/>
        </w:rPr>
        <w:t>(“Дзіўнае археалагічнае мінулае і скарбы горада Мазыра”)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>і Тураўская Епархія (“Тэрытарыяльны брэйды</w:t>
      </w:r>
      <w:r w:rsidR="005D5E4E" w:rsidRPr="005D5E4E">
        <w:rPr>
          <w:rFonts w:ascii="Times New Roman" w:hAnsi="Times New Roman" w:cs="Times New Roman"/>
          <w:sz w:val="24"/>
          <w:szCs w:val="24"/>
          <w:lang w:val="be-BY"/>
        </w:rPr>
        <w:t>нг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 xml:space="preserve"> Мазыра”, </w:t>
      </w:r>
      <w:r w:rsidR="005D5E4E" w:rsidRPr="005D5E4E">
        <w:rPr>
          <w:rFonts w:ascii="Times New Roman" w:hAnsi="Times New Roman" w:cs="Times New Roman"/>
          <w:sz w:val="24"/>
          <w:szCs w:val="24"/>
          <w:lang w:val="be-BY"/>
        </w:rPr>
        <w:t>“Беларуская святыня, апякунка Палесся”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5D5E4E" w:rsidRPr="005D5E4E">
        <w:rPr>
          <w:rFonts w:ascii="Times New Roman" w:hAnsi="Times New Roman" w:cs="Times New Roman"/>
          <w:sz w:val="24"/>
          <w:szCs w:val="24"/>
          <w:lang w:val="be-BY"/>
        </w:rPr>
        <w:t>“Будынкі – прывіды г.Мазыра”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>).</w:t>
      </w:r>
    </w:p>
    <w:p w:rsidR="00112CA7" w:rsidRPr="008B36D6" w:rsidRDefault="005C2591" w:rsidP="005D5E4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C2591">
        <w:rPr>
          <w:rFonts w:ascii="Times New Roman" w:hAnsi="Times New Roman" w:cs="Times New Roman"/>
          <w:sz w:val="24"/>
          <w:szCs w:val="24"/>
          <w:lang w:val="be-BY"/>
        </w:rPr>
        <w:t>Шмат якія з працаў адзначаны дыпломамі, граматамі, надрукаваныя ў калектыўных зборніках. Гэтую справу лічым надзвычай  важнай, бо яна да</w:t>
      </w:r>
      <w:r w:rsidR="005D5E4E">
        <w:rPr>
          <w:rFonts w:ascii="Times New Roman" w:hAnsi="Times New Roman" w:cs="Times New Roman"/>
          <w:sz w:val="24"/>
          <w:szCs w:val="24"/>
          <w:lang w:val="be-BY"/>
        </w:rPr>
        <w:t xml:space="preserve">е магчымасць развіваць </w:t>
      </w:r>
      <w:r w:rsidRPr="005C2591">
        <w:rPr>
          <w:rFonts w:ascii="Times New Roman" w:hAnsi="Times New Roman" w:cs="Times New Roman"/>
          <w:sz w:val="24"/>
          <w:szCs w:val="24"/>
          <w:lang w:val="be-BY"/>
        </w:rPr>
        <w:t>уменні збіраць інфармацыю, сістэматызаваць яе, навыкі навукова-даследчай дзейнасці, самастойнасць, творчасць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636182" w:rsidRPr="005D5E4E" w:rsidRDefault="00636182" w:rsidP="006361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D5E4E" w:rsidRPr="0023340C">
        <w:rPr>
          <w:rFonts w:ascii="Times New Roman" w:hAnsi="Times New Roman" w:cs="Times New Roman"/>
          <w:b/>
          <w:sz w:val="24"/>
          <w:szCs w:val="24"/>
          <w:lang w:val="be-BY"/>
        </w:rPr>
        <w:t>2.1</w:t>
      </w:r>
      <w:r w:rsidR="005D5E4E" w:rsidRPr="005D5E4E">
        <w:rPr>
          <w:rFonts w:ascii="Times New Roman" w:hAnsi="Times New Roman" w:cs="Times New Roman"/>
          <w:sz w:val="24"/>
          <w:szCs w:val="24"/>
          <w:lang w:val="be-BY"/>
        </w:rPr>
        <w:t>.</w:t>
      </w:r>
      <w:r w:rsidRPr="005D5E4E">
        <w:rPr>
          <w:rFonts w:ascii="Times New Roman" w:hAnsi="Times New Roman" w:cs="Times New Roman"/>
          <w:b/>
          <w:sz w:val="24"/>
          <w:szCs w:val="24"/>
          <w:lang w:val="be-BY"/>
        </w:rPr>
        <w:t>Арганізацыя экскурсій</w:t>
      </w:r>
    </w:p>
    <w:p w:rsidR="00E87242" w:rsidRPr="00E87242" w:rsidRDefault="00D319DB" w:rsidP="00E872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319DB">
        <w:rPr>
          <w:rFonts w:ascii="Times New Roman" w:hAnsi="Times New Roman" w:cs="Times New Roman"/>
          <w:sz w:val="24"/>
          <w:szCs w:val="24"/>
          <w:lang w:val="be-BY"/>
        </w:rPr>
        <w:t>Экскурсіі (паходы) і экспедыц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>ыі задавальняюць патрэбу ў</w:t>
      </w:r>
      <w:r w:rsidRPr="00D319DB">
        <w:rPr>
          <w:rFonts w:ascii="Times New Roman" w:hAnsi="Times New Roman" w:cs="Times New Roman"/>
          <w:sz w:val="24"/>
          <w:szCs w:val="24"/>
          <w:lang w:val="be-BY"/>
        </w:rPr>
        <w:t xml:space="preserve"> здаровым актыўным адпачынку, адкрываюць перспектыву самім пазнаваць свет, атрымліваць новыя веды і ўражанні, даюць магчымасць непасрэдна пазнаёміцца з тым асяроддзем, сустрэцца з тымі людзьмі, якія з’явіліся прадметам мастацкага асэнсавання ў творах пісьменнікаў.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E87242" w:rsidRPr="00E87242">
        <w:rPr>
          <w:rFonts w:ascii="Times New Roman" w:hAnsi="Times New Roman" w:cs="Times New Roman"/>
          <w:sz w:val="24"/>
          <w:szCs w:val="24"/>
          <w:lang w:val="be-BY"/>
        </w:rPr>
        <w:t>Яна садзейнічае б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>ольш глыбокаму засваенню краязнаўчага матэрыялу, звязанага</w:t>
      </w:r>
      <w:r w:rsidR="00E87242" w:rsidRPr="00E87242">
        <w:rPr>
          <w:rFonts w:ascii="Times New Roman" w:hAnsi="Times New Roman" w:cs="Times New Roman"/>
          <w:sz w:val="24"/>
          <w:szCs w:val="24"/>
          <w:lang w:val="be-BY"/>
        </w:rPr>
        <w:t xml:space="preserve"> з гістарычнымі 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>падзеямі, пашырае і паглыбляе веды; ф</w:t>
      </w:r>
      <w:r w:rsidR="00E87242" w:rsidRPr="00E87242">
        <w:rPr>
          <w:rFonts w:ascii="Times New Roman" w:hAnsi="Times New Roman" w:cs="Times New Roman"/>
          <w:sz w:val="24"/>
          <w:szCs w:val="24"/>
          <w:lang w:val="be-BY"/>
        </w:rPr>
        <w:t>армуе гістарычную памяць пра мінулае свайго народа і гістарычныя карані сваё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>й зямлі, роду</w:t>
      </w:r>
      <w:r w:rsidR="00E87242" w:rsidRPr="00E87242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E87242" w:rsidRPr="00E87242" w:rsidRDefault="00E87242" w:rsidP="00E872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87242">
        <w:rPr>
          <w:rFonts w:ascii="Times New Roman" w:hAnsi="Times New Roman" w:cs="Times New Roman"/>
          <w:sz w:val="24"/>
          <w:szCs w:val="24"/>
          <w:lang w:val="be-BY"/>
        </w:rPr>
        <w:t>Вылучаюцца наступныя віды вучэбных экскурсій:</w:t>
      </w:r>
    </w:p>
    <w:p w:rsidR="00E87242" w:rsidRPr="0023340C" w:rsidRDefault="0023340C" w:rsidP="002334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Па месцах гістарычных падзей, да гісторыка-краязнаўчага помніка, у музей, н</w:t>
      </w:r>
      <w:r w:rsidR="00E87242" w:rsidRPr="0023340C">
        <w:rPr>
          <w:rFonts w:ascii="Times New Roman" w:hAnsi="Times New Roman" w:cs="Times New Roman"/>
          <w:sz w:val="24"/>
          <w:szCs w:val="24"/>
          <w:lang w:val="be-BY"/>
        </w:rPr>
        <w:t xml:space="preserve">а прыроду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і прыродна-ландшафныя комплексы, у архіўныя ўстановы і бібліятэкі, у </w:t>
      </w:r>
      <w:r w:rsidR="00E87242" w:rsidRPr="0023340C">
        <w:rPr>
          <w:rFonts w:ascii="Times New Roman" w:hAnsi="Times New Roman" w:cs="Times New Roman"/>
          <w:sz w:val="24"/>
          <w:szCs w:val="24"/>
          <w:lang w:val="be-BY"/>
        </w:rPr>
        <w:t>замежныя краіны.</w:t>
      </w:r>
    </w:p>
    <w:p w:rsidR="00636182" w:rsidRPr="00E87242" w:rsidRDefault="00E87242" w:rsidP="00E872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У час канікул мы абавязкова выязджаем ці выходзім на экскурсію, затым складаем прэзентацыю, якую змяшчаем на школьны сайт. На асенніх канікулах плануем пазнаёміцца з гістарычнымі помнікамі г. Полацка.</w:t>
      </w:r>
    </w:p>
    <w:p w:rsidR="0023340C" w:rsidRDefault="00F64311" w:rsidP="0023340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87242">
        <w:rPr>
          <w:rFonts w:ascii="Times New Roman" w:hAnsi="Times New Roman" w:cs="Times New Roman"/>
          <w:sz w:val="24"/>
          <w:szCs w:val="24"/>
          <w:lang w:val="be-BY"/>
        </w:rPr>
        <w:t xml:space="preserve">На вялікі жаль, у нашай школе не працуе краязнаўчы музей, </w:t>
      </w:r>
      <w:r w:rsidR="00636182" w:rsidRPr="00E87242">
        <w:rPr>
          <w:rFonts w:ascii="Times New Roman" w:hAnsi="Times New Roman" w:cs="Times New Roman"/>
          <w:sz w:val="24"/>
          <w:szCs w:val="24"/>
          <w:lang w:val="be-BY"/>
        </w:rPr>
        <w:t>аднак настаўнік гісторыі Павел Л.М. і настаўнік беларускай мовы і літаратуры Зайцава Л.М. збіраюць краяведчы матэрыял, які беражліва складваюць у папкі, а вучні школы могуць карыстацца гэтым матэрыялам для напісання рэферат</w:t>
      </w:r>
      <w:r w:rsidR="0023340C">
        <w:rPr>
          <w:rFonts w:ascii="Times New Roman" w:hAnsi="Times New Roman" w:cs="Times New Roman"/>
          <w:sz w:val="24"/>
          <w:szCs w:val="24"/>
          <w:lang w:val="be-BY"/>
        </w:rPr>
        <w:t>аў, навуковых прац.</w:t>
      </w:r>
    </w:p>
    <w:p w:rsidR="001B4051" w:rsidRPr="0023340C" w:rsidRDefault="001B4051" w:rsidP="0023340C">
      <w:pPr>
        <w:pStyle w:val="a3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87242">
        <w:rPr>
          <w:rFonts w:ascii="Times New Roman" w:hAnsi="Times New Roman" w:cs="Times New Roman"/>
          <w:b/>
          <w:sz w:val="24"/>
          <w:szCs w:val="24"/>
          <w:lang w:val="be-BY"/>
        </w:rPr>
        <w:t>2.2. Краязнаўчыя праекты</w:t>
      </w:r>
    </w:p>
    <w:p w:rsidR="000D5AB0" w:rsidRPr="008B36D6" w:rsidRDefault="00095C36" w:rsidP="00E8724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Любоў да Радзімы ў чалавека перш за ўсё звязваецца з родным краем, з мясцінамі дзе прайшло яго дзяцінства, менавіта таму вялікую ўвагу мы павінны ўдзяляць развіццю краязнаўчай і пошукавай работы. 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на 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 xml:space="preserve">часткова 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>ажыццяўляецца ў рамках рэспубліканскай акцыі навучэнскай моладзі «Жыв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 xml:space="preserve">у ў Беларусі і тым ганаруся». 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>У  рамках гэтай акцыі  праводзіцца шмат конкурсаў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 у якіх мы заўсёды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 xml:space="preserve"> ўдзельнічаем і</w:t>
      </w:r>
      <w:r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дасягнулі </w:t>
      </w:r>
      <w:r w:rsidR="00220D44">
        <w:rPr>
          <w:rFonts w:ascii="Times New Roman" w:hAnsi="Times New Roman" w:cs="Times New Roman"/>
          <w:sz w:val="24"/>
          <w:szCs w:val="24"/>
          <w:lang w:val="be-BY"/>
        </w:rPr>
        <w:t xml:space="preserve">знчаных поспехаў. 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 xml:space="preserve">Так удзельнічалі ў </w:t>
      </w:r>
      <w:r w:rsidR="000D5AB0" w:rsidRPr="008B36D6">
        <w:rPr>
          <w:rFonts w:ascii="Times New Roman" w:hAnsi="Times New Roman" w:cs="Times New Roman"/>
          <w:sz w:val="24"/>
          <w:szCs w:val="24"/>
          <w:lang w:val="be-BY"/>
        </w:rPr>
        <w:t>н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>амiнацыі</w:t>
      </w:r>
      <w:r w:rsidR="000D5AB0" w:rsidRPr="008B36D6">
        <w:rPr>
          <w:rFonts w:ascii="Times New Roman" w:hAnsi="Times New Roman" w:cs="Times New Roman"/>
          <w:sz w:val="24"/>
          <w:szCs w:val="24"/>
          <w:lang w:val="be-BY"/>
        </w:rPr>
        <w:t xml:space="preserve"> “Гiсторыя роднага краю” з праектам “Дзіўнае археалагічнае мінулае і скарбы горада Мазыра”. Мы апісалі і абагульнілі матэрыял аб археалагічных раскопках, зробленых на тэрыторыі горада Мазыра. </w:t>
      </w:r>
      <w:r w:rsidR="008B36D6" w:rsidRPr="008B36D6">
        <w:rPr>
          <w:rFonts w:ascii="Times New Roman" w:hAnsi="Times New Roman" w:cs="Times New Roman"/>
          <w:sz w:val="24"/>
          <w:szCs w:val="24"/>
          <w:lang w:val="be-BY"/>
        </w:rPr>
        <w:t>Выдзелілі на падставе матэрыялаў краязнаўчага музея  і розных крыніц аб археалагічных раскопках гісторыю даследавання горада Мазыра і прапанавалі храналогію археалагічных даследаванняў</w:t>
      </w:r>
      <w:r w:rsidR="00E87242">
        <w:rPr>
          <w:rFonts w:ascii="Times New Roman" w:hAnsi="Times New Roman" w:cs="Times New Roman"/>
          <w:sz w:val="24"/>
          <w:szCs w:val="24"/>
          <w:lang w:val="be-BY"/>
        </w:rPr>
        <w:t xml:space="preserve"> (гл.Дадатак 1).</w:t>
      </w:r>
    </w:p>
    <w:p w:rsidR="00615034" w:rsidRDefault="007862CC" w:rsidP="0061503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615034">
        <w:rPr>
          <w:rFonts w:ascii="Times New Roman" w:hAnsi="Times New Roman" w:cs="Times New Roman"/>
          <w:sz w:val="24"/>
          <w:szCs w:val="24"/>
          <w:lang w:val="be-BY"/>
        </w:rPr>
        <w:lastRenderedPageBreak/>
        <w:t>Вучні нашай школы актыўна ўдзельнічаюць у розных чытаннях,</w:t>
      </w:r>
      <w:r w:rsidR="008B36D6">
        <w:rPr>
          <w:rFonts w:ascii="Times New Roman" w:hAnsi="Times New Roman" w:cs="Times New Roman"/>
          <w:sz w:val="24"/>
          <w:szCs w:val="24"/>
          <w:lang w:val="be-BY"/>
        </w:rPr>
        <w:t xml:space="preserve"> значны поспех атрымлалі</w:t>
      </w:r>
      <w:r w:rsidR="009F2D09" w:rsidRPr="00615034">
        <w:rPr>
          <w:rFonts w:ascii="Times New Roman" w:hAnsi="Times New Roman" w:cs="Times New Roman"/>
          <w:sz w:val="24"/>
          <w:szCs w:val="24"/>
          <w:lang w:val="be-BY"/>
        </w:rPr>
        <w:t xml:space="preserve"> нашы праекты, такія як</w:t>
      </w:r>
      <w:r w:rsidR="00615034">
        <w:rPr>
          <w:rFonts w:ascii="Times New Roman" w:hAnsi="Times New Roman" w:cs="Times New Roman"/>
          <w:sz w:val="24"/>
          <w:szCs w:val="24"/>
          <w:lang w:val="be-BY"/>
        </w:rPr>
        <w:t>:</w:t>
      </w:r>
      <w:r w:rsidRPr="0061503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9F2D09" w:rsidRPr="00615034">
        <w:rPr>
          <w:rFonts w:ascii="Times New Roman" w:hAnsi="Times New Roman" w:cs="Times New Roman"/>
          <w:sz w:val="24"/>
          <w:szCs w:val="24"/>
          <w:lang w:val="be-BY"/>
        </w:rPr>
        <w:t xml:space="preserve">“Беларуская святыня, апякунка Палесся”, мэтай даследавання з’явілася: абагуліць гісторычныя звесткі і даказаць цудадзейнасць Абраза Боскай </w:t>
      </w:r>
      <w:r w:rsidR="009F2D09" w:rsidRP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Маці Юравіцкай Міласэрнай</w:t>
      </w:r>
      <w:r w:rsidR="004866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;</w:t>
      </w:r>
      <w:r w:rsidR="00615034" w:rsidRPr="00615034">
        <w:rPr>
          <w:lang w:val="be-BY"/>
        </w:rPr>
        <w:t xml:space="preserve"> </w:t>
      </w:r>
      <w:r w:rsidR="00615034" w:rsidRP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“Дэмаграфічны партрэт сярэднестатыстычнага мазыраніна”, мэтай працы было высветліць, як выглядае сярэднестатыстычная беларуская сям'я;</w:t>
      </w:r>
      <w:r w:rsid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</w:t>
      </w:r>
      <w:r w:rsidR="00615034" w:rsidRP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Вуліцы </w:t>
      </w:r>
      <w:r w:rsid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горада Мазыра: пагляд лінгвіста”, мэтай</w:t>
      </w:r>
      <w:r w:rsidR="004866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было</w:t>
      </w:r>
      <w:r w:rsid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615034" w:rsidRP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вызначыць значэнне мікратапонімаў (назваў вуліц) горада Мазыра з пункту гледжанн</w:t>
      </w:r>
      <w:r w:rsidR="00D319D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я іх лінгвістычных асаблівасцяў; “Будынкі – прывіды г.Мазыра”</w:t>
      </w:r>
      <w:r w:rsidR="008B36D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 мэтай прае</w:t>
      </w:r>
      <w:r w:rsidR="00D319D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кта было </w:t>
      </w:r>
      <w:r w:rsidR="00D319DB" w:rsidRPr="00D319D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вызначыць асноўныя тэндэнцыі ў змяненні архітэктурнага асяроддзя г. Мазыра, ад пачатку яго існавання і да сённяшняга часу, якое знаходзіцца на грані знішчэння</w:t>
      </w:r>
      <w:r w:rsidR="008B36D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; </w:t>
      </w:r>
      <w:r w:rsidR="008B36D6" w:rsidRPr="008B36D6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“Малая Радзіма ў лёсе чалавека”, мэтай якога было прааналізаваць творчую дзейнасць землякоў, лёс</w:t>
      </w:r>
      <w:r w:rsidR="00112CA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якіх звязаны з горадам Мазыром; “</w:t>
      </w:r>
      <w:r w:rsidR="00112CA7" w:rsidRPr="00112CA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Словом и мечом: подвиг Церкви г. Мозыря и района в годы войны</w:t>
      </w:r>
      <w:r w:rsidR="00112CA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”.</w:t>
      </w:r>
    </w:p>
    <w:p w:rsidR="005D5E4E" w:rsidRDefault="005D5E4E" w:rsidP="0061503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5D5E4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Пры напісанні навуковых праектаў намі выкарыстоўваюцца наступныя метады: тэарэтычныя (праца з рознымі крыніцамі інфармацыі: аналіз навуковай і даведачнай літаратуры, інтэрнэт – крыніц), пошукавыя (праца з экспанатамі музея, у гарадской бібліятэцы), практычныя (складанне табліцы храналогіі), аналіз і абагульненне вынікаў даследавання, метад анкетавання, аналіз дадзеных, атрыманых пры вывучэнні літаратурных крыніц, гістарычны метад, метад класіфікацыі, метад сістэматызацыі.</w:t>
      </w:r>
    </w:p>
    <w:p w:rsidR="00D319DB" w:rsidRPr="004866B7" w:rsidRDefault="00D319DB" w:rsidP="00220D44">
      <w:pPr>
        <w:pStyle w:val="a3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</w:pPr>
      <w:r w:rsidRPr="004866B7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Заключэнне</w:t>
      </w:r>
    </w:p>
    <w:p w:rsidR="00095C36" w:rsidRPr="00615034" w:rsidRDefault="00D319DB" w:rsidP="00220D4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D319DB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Дарэчы</w:t>
      </w:r>
      <w:r w:rsidR="00220D4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  мы ганарымся</w:t>
      </w:r>
      <w:r w:rsidR="004866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  <w:r w:rsidR="00220D4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тым, што нарадзіліся і жывем у Мазыры. </w:t>
      </w:r>
      <w:r w:rsidR="004866B7" w:rsidRPr="004866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Сёння Мазыр – горад асаблівы. Калі знаёмішся з гісторыяй горада, то  адкрываеш усе новыя і цікавыя старонкі яго мінулага. Мы так мала ведаем пра гісторыю свайго горада. Калі ў нас і выпускаюцца турыстычныя даведнікі для прыезджых, то ў іх суха распавядаецца аб кароткім паслярэвалюцыйным перыядзе. Толькі ж у нас вялікая культура, знакамітыя продкі, якія пакінулі пасля сябе нямала таямніц.   </w:t>
      </w:r>
      <w:r w:rsidR="00220D4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Вельмі хочацца спадзявацца, што вучні ў  школах будуць цікавіцца мінулым роднага краю.</w:t>
      </w:r>
      <w:r w:rsidR="004866B7" w:rsidRPr="004866B7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 </w:t>
      </w:r>
      <w:r w:rsidR="00615034" w:rsidRPr="00615034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 xml:space="preserve"> </w:t>
      </w:r>
    </w:p>
    <w:p w:rsidR="00095C36" w:rsidRPr="00D319DB" w:rsidRDefault="00D319DB" w:rsidP="00220D44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319DB">
        <w:rPr>
          <w:rFonts w:ascii="Times New Roman" w:hAnsi="Times New Roman" w:cs="Times New Roman"/>
          <w:b/>
          <w:sz w:val="24"/>
          <w:szCs w:val="24"/>
          <w:lang w:val="be-BY"/>
        </w:rPr>
        <w:t>Літаратура</w:t>
      </w:r>
    </w:p>
    <w:p w:rsidR="00D319DB" w:rsidRPr="00D319DB" w:rsidRDefault="00D319DB" w:rsidP="00D31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D319DB">
        <w:rPr>
          <w:rFonts w:ascii="Times New Roman" w:eastAsia="Times New Roman" w:hAnsi="Times New Roman" w:cs="Times New Roman"/>
          <w:lang w:val="be-BY" w:eastAsia="ru-RU"/>
        </w:rPr>
        <w:t>Барсук, А.Я. Мазыр у ХІХ ст.: этнаграфічны нарыс / А.Я. Барсук // Міжнародныя Шамякінскія чытанні “Пісьменнік – Асоба – Час”: матэрыялы Міжнароднай навукова-практычнай канферэнцыі, Мазыр, 19–20 лістапада 2009 г. / УА МДПУ імя І.П. Шамякіна. – Мазыр, 2009. – С. 41–43.</w:t>
      </w:r>
    </w:p>
    <w:p w:rsidR="00D319DB" w:rsidRDefault="00D319DB" w:rsidP="00D319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9DB">
        <w:rPr>
          <w:rFonts w:ascii="Times New Roman" w:eastAsia="Times New Roman" w:hAnsi="Times New Roman" w:cs="Times New Roman"/>
          <w:lang w:eastAsia="ru-RU"/>
        </w:rPr>
        <w:t>Бобр, А.Г. Мой Мозырь: исторический очерк / А.Г. Боб</w:t>
      </w:r>
      <w:r>
        <w:rPr>
          <w:rFonts w:ascii="Times New Roman" w:eastAsia="Times New Roman" w:hAnsi="Times New Roman" w:cs="Times New Roman"/>
          <w:lang w:eastAsia="ru-RU"/>
        </w:rPr>
        <w:t>р. – Минск: ФОГТ, 1996. –Ч. 1.– 161</w:t>
      </w:r>
      <w:r w:rsidRPr="00D319DB">
        <w:rPr>
          <w:rFonts w:ascii="Times New Roman" w:eastAsia="Times New Roman" w:hAnsi="Times New Roman" w:cs="Times New Roman"/>
          <w:lang w:eastAsia="ru-RU"/>
        </w:rPr>
        <w:t>с.</w:t>
      </w:r>
    </w:p>
    <w:p w:rsidR="00F64311" w:rsidRDefault="008B36D6" w:rsidP="00F6431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8B36D6">
        <w:rPr>
          <w:rFonts w:ascii="Times New Roman" w:eastAsia="Times New Roman" w:hAnsi="Times New Roman" w:cs="Times New Roman"/>
          <w:lang w:val="be-BY" w:eastAsia="ru-RU"/>
        </w:rPr>
        <w:t>Памяць. Мазыр. Мазырскі раён : гісторыка – дакументальная хроніка / укладальнікі М. А. Капач, В. Ф. Феранц ; мастак Э. Э. Жакевіч. — Мінск : Мастацкая літаратура, 1997</w:t>
      </w:r>
    </w:p>
    <w:p w:rsidR="0023340C" w:rsidRPr="0023340C" w:rsidRDefault="0023340C" w:rsidP="002334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be-BY" w:eastAsia="ru-RU"/>
        </w:rPr>
      </w:pPr>
    </w:p>
    <w:p w:rsidR="00F64311" w:rsidRPr="0023340C" w:rsidRDefault="00F64311" w:rsidP="00F643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="0023340C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Pr="0023340C">
        <w:rPr>
          <w:rFonts w:ascii="Times New Roman" w:hAnsi="Times New Roman" w:cs="Times New Roman"/>
          <w:b/>
          <w:sz w:val="24"/>
          <w:szCs w:val="24"/>
          <w:lang w:val="be-BY"/>
        </w:rPr>
        <w:t>Дадатак 1</w:t>
      </w:r>
    </w:p>
    <w:p w:rsidR="008B36D6" w:rsidRPr="004866B7" w:rsidRDefault="00F64311" w:rsidP="008B36D6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866B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8B36D6" w:rsidRPr="004866B7">
        <w:rPr>
          <w:rFonts w:ascii="Times New Roman" w:hAnsi="Times New Roman" w:cs="Times New Roman"/>
          <w:sz w:val="24"/>
          <w:szCs w:val="24"/>
          <w:lang w:val="be-BY"/>
        </w:rPr>
        <w:t xml:space="preserve">Храналогія </w:t>
      </w:r>
    </w:p>
    <w:p w:rsidR="008B36D6" w:rsidRPr="00220D44" w:rsidRDefault="008B36D6" w:rsidP="00220D44">
      <w:pPr>
        <w:pStyle w:val="a3"/>
        <w:ind w:firstLine="680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4866B7">
        <w:rPr>
          <w:rFonts w:ascii="Times New Roman" w:hAnsi="Times New Roman" w:cs="Times New Roman"/>
          <w:sz w:val="24"/>
          <w:szCs w:val="24"/>
          <w:lang w:val="be-BY"/>
        </w:rPr>
        <w:t>археалагічных даследаванняў горада Мазыра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283"/>
        <w:gridCol w:w="3827"/>
      </w:tblGrid>
      <w:tr w:rsidR="008B36D6" w:rsidRPr="00C85FF7" w:rsidTr="008D0E7E">
        <w:tc>
          <w:tcPr>
            <w:tcW w:w="2376" w:type="dxa"/>
          </w:tcPr>
          <w:p w:rsidR="008B36D6" w:rsidRPr="00220D44" w:rsidRDefault="008B36D6" w:rsidP="008D0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Перыяд і месца раскопак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Прозвішча, імя, імя па бацьку даследчыка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Вынік даследаванняў</w:t>
            </w: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1889-1891 гг.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Археалагічная экспедыцыя прафесара У.З. Завітневіча 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Даследаваны звесткі аб жыцці ў </w:t>
            </w:r>
            <w:r w:rsidRPr="0022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220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стст. дрыгавічоў</w:t>
            </w: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ершая пал. 50-х гг</w:t>
            </w: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месца радам з гарадзішчам </w:t>
            </w: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Кімбараўка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Археалагічная экспедыцыя даследчыка Ю.У. Кухарэнка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Выяўленая кераміка па якой вызначылі, што гарадзішча ўзнікла ў эпоху бронзы і спыніла існаванне ў часы Кіеўскай  Русі</w:t>
            </w: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Канец 1950</w:t>
            </w:r>
            <w:r w:rsidRPr="00220D44">
              <w:rPr>
                <w:rFonts w:ascii="Times New Roman" w:eastAsia="MS Mincho" w:hAnsi="Times New Roman" w:cs="Times New Roman"/>
                <w:sz w:val="24"/>
                <w:szCs w:val="24"/>
                <w:lang w:val="be-BY"/>
              </w:rPr>
              <w:t>-</w:t>
            </w: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 гг.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Археалагічная экспедыцыя даследчыка У.Ф. Ісаенка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Арганізаваў школьныя археалагічныя групы, з якімі праводзіў абследаванне помнікаў археалогіі ўздоўж Прыпяці; выявілі і абследавалі мезалітычныя стаянкі</w:t>
            </w:r>
          </w:p>
        </w:tc>
      </w:tr>
      <w:tr w:rsidR="008B36D6" w:rsidRPr="00C85FF7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Пачатак 70-х гг., месца радам з гарадзішчам </w:t>
            </w: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Кімбараўка 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Археалагічная экспедыцыя прафесара П.Ф. Лысенка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Была пацверджана выснова даследчыка Ю.У. Кухарэнка</w:t>
            </w: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1978 г., </w:t>
            </w: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Гара Камунараў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П.Ф. Лысенка і  Т.Н. Каробушкіна разам з экспедыцый Беларускага рэстаўрацыйнага інстытута пад кіраўніцтвам А.А. Трусава, I. Н. Чарняўскага, А.М. Кушняровіча, I.I. Сіньчука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Была адчынена значная плошча гарадзішча – каля 600 м. Асноўная маса рэчавага матэрыялу ў цэнтры гарадзішча адносіцца да XIV-XVII стст,  сустракаліся знаходкі XI-XII ст.</w:t>
            </w: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1982 г., гарадзішча </w:t>
            </w:r>
          </w:p>
          <w:p w:rsidR="008B36D6" w:rsidRPr="00220D44" w:rsidRDefault="008B36D6" w:rsidP="008D0E7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Кімбараўка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Палескі атрад археалагічнай экспедыцыі АН Беларусі, выкладчыкі У.А. Булкін, М.І. Фёдараў, У.У. Рачкоўскі  і студэнты гістарычнага факультэта Ленінградскага дзяржаўнага ўніверсітэта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Вызначылі, што пасля збудавання вала гарадзішча па нейкіх прычынам было закінута і жыццё тут аднавілася толькі праз некалькі стагоддзяў, III-IV ст. н. э.</w:t>
            </w:r>
          </w:p>
        </w:tc>
      </w:tr>
      <w:tr w:rsidR="008B36D6" w:rsidRPr="00C85FF7" w:rsidTr="008D0E7E">
        <w:tc>
          <w:tcPr>
            <w:tcW w:w="2376" w:type="dxa"/>
          </w:tcPr>
          <w:p w:rsidR="008B36D6" w:rsidRPr="00220D44" w:rsidRDefault="008B36D6" w:rsidP="008D0E7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1982 г.,  гарадзішча </w:t>
            </w: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Кімбараўка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Металаграфічны аналіз знаходак археолагам М.Ф. Гурыным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Выявіў якасць матэрыялу вырабаў (жалеза і сырцовая сталь; з балотнай жалезнай руды)</w:t>
            </w: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Восень 1983 г.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Аналіз знаходак археолагам  Г.М. Залашка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Выйшла кніга “Колькі гадоў Мазыру?”, керамічныя знаходкі трох-чатырох тысячалетняй даўніны, яны павялічвалі ўзрост нашага гарадка ў чатыры – пяць разоў</w:t>
            </w:r>
          </w:p>
        </w:tc>
      </w:tr>
      <w:tr w:rsidR="008B36D6" w:rsidRPr="00C85FF7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1985 г.</w:t>
            </w:r>
          </w:p>
        </w:tc>
        <w:tc>
          <w:tcPr>
            <w:tcW w:w="3544" w:type="dxa"/>
            <w:gridSpan w:val="2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А.Г. Бобр і яго прыхільнікі</w:t>
            </w:r>
          </w:p>
        </w:tc>
        <w:tc>
          <w:tcPr>
            <w:tcW w:w="3827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Тры манетныя скарбы з часоў Рэчы Паспалітай, славутая “Мазырская мадонна”</w:t>
            </w:r>
          </w:p>
        </w:tc>
      </w:tr>
      <w:tr w:rsidR="008B36D6" w:rsidRPr="00E64533" w:rsidTr="008D0E7E">
        <w:tc>
          <w:tcPr>
            <w:tcW w:w="9747" w:type="dxa"/>
            <w:gridSpan w:val="4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 Пасля 1986 г. па прычыне чарнобыльскай аварыі былі забаронены зямельныя працы, і раскопкі спыніліся</w:t>
            </w:r>
          </w:p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B36D6" w:rsidRPr="00E64533" w:rsidTr="008D0E7E">
        <w:tc>
          <w:tcPr>
            <w:tcW w:w="2376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2004 г.</w:t>
            </w:r>
          </w:p>
        </w:tc>
        <w:tc>
          <w:tcPr>
            <w:tcW w:w="3261" w:type="dxa"/>
          </w:tcPr>
          <w:p w:rsidR="008B36D6" w:rsidRPr="00220D44" w:rsidRDefault="008B36D6" w:rsidP="008D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Студэнты УА «МДПУ імя I. П. Шамякіна»</w:t>
            </w:r>
          </w:p>
        </w:tc>
        <w:tc>
          <w:tcPr>
            <w:tcW w:w="4110" w:type="dxa"/>
            <w:gridSpan w:val="2"/>
          </w:tcPr>
          <w:p w:rsidR="008B36D6" w:rsidRPr="00220D44" w:rsidRDefault="008B36D6" w:rsidP="008D0E7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20D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Быў знойдзены фундамент і царкоўны пагост з пахаваннямі</w:t>
            </w:r>
          </w:p>
        </w:tc>
      </w:tr>
    </w:tbl>
    <w:p w:rsidR="00D07312" w:rsidRDefault="00D07312" w:rsidP="00F6431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636182" w:rsidRDefault="00636182" w:rsidP="00F6431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D07312" w:rsidRPr="00D07312" w:rsidRDefault="00D07312" w:rsidP="00D07312">
      <w:pPr>
        <w:rPr>
          <w:lang w:val="be-BY"/>
        </w:rPr>
      </w:pPr>
    </w:p>
    <w:sectPr w:rsidR="00D07312" w:rsidRPr="00D07312" w:rsidSect="001E7851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87" w:rsidRDefault="00870187" w:rsidP="001E7851">
      <w:pPr>
        <w:spacing w:after="0" w:line="240" w:lineRule="auto"/>
      </w:pPr>
      <w:r>
        <w:separator/>
      </w:r>
    </w:p>
  </w:endnote>
  <w:endnote w:type="continuationSeparator" w:id="0">
    <w:p w:rsidR="00870187" w:rsidRDefault="00870187" w:rsidP="001E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601207"/>
      <w:docPartObj>
        <w:docPartGallery w:val="Page Numbers (Bottom of Page)"/>
        <w:docPartUnique/>
      </w:docPartObj>
    </w:sdtPr>
    <w:sdtEndPr/>
    <w:sdtContent>
      <w:p w:rsidR="001E7851" w:rsidRDefault="001E78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33">
          <w:rPr>
            <w:noProof/>
          </w:rPr>
          <w:t>2</w:t>
        </w:r>
        <w:r>
          <w:fldChar w:fldCharType="end"/>
        </w:r>
      </w:p>
    </w:sdtContent>
  </w:sdt>
  <w:p w:rsidR="001E7851" w:rsidRDefault="001E78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87" w:rsidRDefault="00870187" w:rsidP="001E7851">
      <w:pPr>
        <w:spacing w:after="0" w:line="240" w:lineRule="auto"/>
      </w:pPr>
      <w:r>
        <w:separator/>
      </w:r>
    </w:p>
  </w:footnote>
  <w:footnote w:type="continuationSeparator" w:id="0">
    <w:p w:rsidR="00870187" w:rsidRDefault="00870187" w:rsidP="001E7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7DF8"/>
    <w:multiLevelType w:val="hybridMultilevel"/>
    <w:tmpl w:val="DB2A9D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D91D36"/>
    <w:multiLevelType w:val="hybridMultilevel"/>
    <w:tmpl w:val="54A6D01A"/>
    <w:lvl w:ilvl="0" w:tplc="D8F8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F46274"/>
    <w:multiLevelType w:val="hybridMultilevel"/>
    <w:tmpl w:val="8728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66B4"/>
    <w:multiLevelType w:val="hybridMultilevel"/>
    <w:tmpl w:val="8E642F52"/>
    <w:lvl w:ilvl="0" w:tplc="CDA017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50B18C4"/>
    <w:multiLevelType w:val="multilevel"/>
    <w:tmpl w:val="85B6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C6A83"/>
    <w:multiLevelType w:val="hybridMultilevel"/>
    <w:tmpl w:val="8ADA5BAC"/>
    <w:lvl w:ilvl="0" w:tplc="CDA01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12"/>
    <w:rsid w:val="00095C36"/>
    <w:rsid w:val="000D5AB0"/>
    <w:rsid w:val="000E419D"/>
    <w:rsid w:val="000F3970"/>
    <w:rsid w:val="00112CA7"/>
    <w:rsid w:val="001B4051"/>
    <w:rsid w:val="001E7851"/>
    <w:rsid w:val="00220D44"/>
    <w:rsid w:val="0023340C"/>
    <w:rsid w:val="0036347C"/>
    <w:rsid w:val="004866B7"/>
    <w:rsid w:val="005C2591"/>
    <w:rsid w:val="005D5E4E"/>
    <w:rsid w:val="00615034"/>
    <w:rsid w:val="00636182"/>
    <w:rsid w:val="006372BD"/>
    <w:rsid w:val="006C2E0B"/>
    <w:rsid w:val="006C6C92"/>
    <w:rsid w:val="007862CC"/>
    <w:rsid w:val="007C763C"/>
    <w:rsid w:val="00843FFA"/>
    <w:rsid w:val="00861024"/>
    <w:rsid w:val="00870187"/>
    <w:rsid w:val="008B36D6"/>
    <w:rsid w:val="00950872"/>
    <w:rsid w:val="009F2D09"/>
    <w:rsid w:val="00AE5DD5"/>
    <w:rsid w:val="00B70F4B"/>
    <w:rsid w:val="00BC341C"/>
    <w:rsid w:val="00BC6343"/>
    <w:rsid w:val="00D07312"/>
    <w:rsid w:val="00D319DB"/>
    <w:rsid w:val="00D94C49"/>
    <w:rsid w:val="00E64533"/>
    <w:rsid w:val="00E87242"/>
    <w:rsid w:val="00F64311"/>
    <w:rsid w:val="00F76EE0"/>
    <w:rsid w:val="00F936C4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47C"/>
    <w:pPr>
      <w:ind w:left="720"/>
      <w:contextualSpacing/>
    </w:pPr>
  </w:style>
  <w:style w:type="character" w:customStyle="1" w:styleId="txt">
    <w:name w:val="txt"/>
    <w:basedOn w:val="a0"/>
    <w:rsid w:val="00615034"/>
  </w:style>
  <w:style w:type="character" w:customStyle="1" w:styleId="oth">
    <w:name w:val="oth"/>
    <w:basedOn w:val="a0"/>
    <w:rsid w:val="00615034"/>
  </w:style>
  <w:style w:type="table" w:styleId="a5">
    <w:name w:val="Table Grid"/>
    <w:basedOn w:val="a1"/>
    <w:uiPriority w:val="39"/>
    <w:rsid w:val="008B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851"/>
  </w:style>
  <w:style w:type="paragraph" w:styleId="a8">
    <w:name w:val="footer"/>
    <w:basedOn w:val="a"/>
    <w:link w:val="a9"/>
    <w:uiPriority w:val="99"/>
    <w:unhideWhenUsed/>
    <w:rsid w:val="001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347C"/>
    <w:pPr>
      <w:ind w:left="720"/>
      <w:contextualSpacing/>
    </w:pPr>
  </w:style>
  <w:style w:type="character" w:customStyle="1" w:styleId="txt">
    <w:name w:val="txt"/>
    <w:basedOn w:val="a0"/>
    <w:rsid w:val="00615034"/>
  </w:style>
  <w:style w:type="character" w:customStyle="1" w:styleId="oth">
    <w:name w:val="oth"/>
    <w:basedOn w:val="a0"/>
    <w:rsid w:val="00615034"/>
  </w:style>
  <w:style w:type="table" w:styleId="a5">
    <w:name w:val="Table Grid"/>
    <w:basedOn w:val="a1"/>
    <w:uiPriority w:val="39"/>
    <w:rsid w:val="008B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7851"/>
  </w:style>
  <w:style w:type="paragraph" w:styleId="a8">
    <w:name w:val="footer"/>
    <w:basedOn w:val="a"/>
    <w:link w:val="a9"/>
    <w:uiPriority w:val="99"/>
    <w:unhideWhenUsed/>
    <w:rsid w:val="001E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Luda</cp:lastModifiedBy>
  <cp:revision>6</cp:revision>
  <dcterms:created xsi:type="dcterms:W3CDTF">2019-10-09T10:53:00Z</dcterms:created>
  <dcterms:modified xsi:type="dcterms:W3CDTF">2021-04-19T13:49:00Z</dcterms:modified>
</cp:coreProperties>
</file>